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3BA2" w14:textId="77777777" w:rsidR="0027331F" w:rsidRDefault="0027331F" w:rsidP="0027331F">
      <w:pPr>
        <w:jc w:val="center"/>
        <w:rPr>
          <w:b/>
          <w:bCs/>
          <w:sz w:val="24"/>
          <w:szCs w:val="24"/>
        </w:rPr>
      </w:pPr>
      <w:r w:rsidRPr="0027331F">
        <w:rPr>
          <w:b/>
          <w:bCs/>
          <w:sz w:val="24"/>
          <w:szCs w:val="24"/>
        </w:rPr>
        <w:t xml:space="preserve">İSCEHİSAR HACI SÜLEYMAN SELEK MESLEKİ VE TEKNİK ANADOLU LİSESİ </w:t>
      </w:r>
    </w:p>
    <w:p w14:paraId="252F8873" w14:textId="1A7604A7" w:rsidR="0027331F" w:rsidRPr="0027331F" w:rsidRDefault="0027331F" w:rsidP="0027331F">
      <w:pPr>
        <w:jc w:val="center"/>
        <w:rPr>
          <w:b/>
          <w:bCs/>
          <w:sz w:val="24"/>
          <w:szCs w:val="24"/>
        </w:rPr>
      </w:pPr>
      <w:r w:rsidRPr="0027331F">
        <w:rPr>
          <w:b/>
          <w:bCs/>
          <w:sz w:val="24"/>
          <w:szCs w:val="24"/>
        </w:rPr>
        <w:t xml:space="preserve">ÇOCUK KORUMA </w:t>
      </w:r>
      <w:r w:rsidRPr="0027331F">
        <w:rPr>
          <w:b/>
          <w:bCs/>
          <w:sz w:val="24"/>
          <w:szCs w:val="24"/>
        </w:rPr>
        <w:t>KURALLARI</w:t>
      </w:r>
    </w:p>
    <w:p w14:paraId="491E424F" w14:textId="77777777" w:rsidR="0027331F" w:rsidRDefault="0027331F"/>
    <w:p w14:paraId="28582838" w14:textId="4A91740F" w:rsidR="0027331F" w:rsidRPr="0027331F" w:rsidRDefault="0027331F">
      <w:pPr>
        <w:rPr>
          <w:b/>
          <w:bCs/>
        </w:rPr>
      </w:pPr>
      <w:r w:rsidRPr="0027331F">
        <w:rPr>
          <w:b/>
          <w:bCs/>
        </w:rPr>
        <w:t xml:space="preserve">SORUNLARININ ANLAŞILMASI </w:t>
      </w:r>
    </w:p>
    <w:p w14:paraId="2F8BBB1E" w14:textId="77777777" w:rsidR="0027331F" w:rsidRDefault="0027331F">
      <w:r>
        <w:t xml:space="preserve">Çocukların İhmal ve İstismardan Korunması ‘‘Çocuk istismarı’ veya ‘kötü muamele’, sorumluluk, güven ve güç ilişkisi kapsamında çocuğun sağlığı, yaşamı, gelişimi veya itibarına zarar veren veya verme ihtimali olan bütün fiziksel ve/veya duygusal kötü muamele, cinsel istismar, ihmal, ihmalkâr muamele ya da ticari veya diğer istismar türlerini kapsar’. Çocuk İstismarının Genel Tanımları Çocuk Koruma Politikası altında dört temel istismar kategorisi tanınmaktadır: </w:t>
      </w:r>
    </w:p>
    <w:p w14:paraId="017CA6B0" w14:textId="77777777" w:rsidR="0027331F" w:rsidRDefault="0027331F">
      <w:r>
        <w:t xml:space="preserve">Fiziksel İstismar: Bu çocuğa vurma, sarsma, tutup atma, ateş veya kaynar su ile yakma, suda veya başka şekilde boğma ya da çocuğa farklı şekillerde fiziksel zarar vermeyi içerir. Aynı zamanda ebeveyn veya bakıcı çocuğun hasta olmasını sağladığında veya hasta çocuğun semptomlarını görmezden geldiğinde fiziksel zarara yol açılmış olur. </w:t>
      </w:r>
    </w:p>
    <w:p w14:paraId="531793E4" w14:textId="77777777" w:rsidR="0027331F" w:rsidRDefault="0027331F">
      <w:r>
        <w:t xml:space="preserve">Duygusal İstismar: Bu, çocuğun duygusal ve psikolojik gelişiminde ciddi ve uzun süren etkiler bırakmak için çocuğa sürekli olarak duygusal açıdan kötü davranılmasıdır. Çocuklara değersiz oldukları ve sevilmedikleri, yetersiz oldukları veya sadece bir başka kişinin ihtiyaçlarını karşıladıkları sürece değerli olduklarının hissettirilmesini içerir. Ayrıca çocukların omuzlarına yaşına veya gelişimlerine uygun olmayan beklentilerin yüklenmesi veya çocukların sık sık korku veya tehlike içerisinde olduklarını hissetmelerine yol açmak da buna dâhildir. Çocuğun gördüğü her türlü kötü muamelede duygusal istismar bulunur, ancak sadece duygusal istismarın görüldüğü durumlar da vardır. </w:t>
      </w:r>
    </w:p>
    <w:p w14:paraId="50593382" w14:textId="7C8345BE" w:rsidR="0027331F" w:rsidRDefault="0027331F">
      <w:r>
        <w:t xml:space="preserve">İhmal: Bu, ebeveynin gücünün yettiği halde çocuğun temel fiziksel ve/veya psikolojik gereksinimlerinin devamlı olarak karşılanmaması ve sonucunda büyük ihtimalle çocuğun gelişiminin önemli ölçüde kısıtlanmasıdır. Örneğin yetersiz dikkat sonucunda çocuğun zarar görebileceği tehlikeli bir duruma düşmesi (Sadece bu tehlikenin önlenmesinin mümkün olduğu durumlarda). İhmalkârlığı fark etmek oldukça zor olup, özellikle kaynakların kısıtlı olduğu ve/veya fakirliğin yüksek olduğu ülkelerde daha da zordur. </w:t>
      </w:r>
    </w:p>
    <w:p w14:paraId="41628B35" w14:textId="77777777" w:rsidR="0027331F" w:rsidRDefault="0027331F">
      <w:r>
        <w:t>Cinsel İstismar: Bu, çocuk ne olduğunun farkında olsun veya olmasın ya da çocuğun rızası olsun veya olmasın herhangi bir cinsel faaliyette bulunmaya zorlanması ve teşvikini içerir. Bu faaliyetler cinsel birleşmenin olduğu (</w:t>
      </w:r>
      <w:proofErr w:type="spellStart"/>
      <w:r>
        <w:t>Örn</w:t>
      </w:r>
      <w:proofErr w:type="spellEnd"/>
      <w:r>
        <w:t xml:space="preserve">: tecavüz) veya olmadığı fiziksel teması içerebilir. Ayrıca çocukların pornografik içeriğe bakmalarını sağlama, uygun olmayan hallerde bulunmalarını sağlama veya onların cinsel açıdan uygun olmayan davranışlar sergilemeleri için teşvik etme de buna dâhildir. Ticari amaçlı cinsel istismar ve insan kaçakçılığı gibi genellikle rastlanan diğer istismar türleri, yukarıdaki dört kategorinin kompleks kombinasyonlarından ortaya çıkar. Akran zorbalığının da şiddetine bağlı olarak istismar haline gelebileceğine de dikkat çekilmelidir. Her ne kadar genel olarak yetişkinlerin istismarı uygulayanlar olduklarını düşünsek </w:t>
      </w:r>
      <w:proofErr w:type="gramStart"/>
      <w:r>
        <w:t>de,</w:t>
      </w:r>
      <w:proofErr w:type="gramEnd"/>
      <w:r>
        <w:t xml:space="preserve"> çocuklar da istismar da bulunabilirler. İstismar tek seferlik veya devam eden bir olay olabilir. Buna, şiddeti düşük gibi görünen bir dizi vakanın birleşimi de dâhildir. Aile, okul, topluluk, kurum ve internet ortamı da dâhil olmak üzere her türlü ortamda gerçekleşebilir (Örneğin; akıllı telefonlar gibi dijital ortamlar ve teknolojiler). İnternet ortamında istismar, cinsel taciz ve çocuk istismarı fotoğrafları gibi birçok farklı şekil alabilir. ÇKP-5/8 Özel durumlarda, neyin istismar olduğu hakkındaki bütün kararlar Çocuk Koruma Ekibi ile görüş alışverişinde bulunarak verilmelidir. </w:t>
      </w:r>
    </w:p>
    <w:p w14:paraId="286C8D3F" w14:textId="77777777" w:rsidR="0027331F" w:rsidRDefault="0027331F">
      <w:r w:rsidRPr="0027331F">
        <w:rPr>
          <w:b/>
          <w:bCs/>
        </w:rPr>
        <w:t>ÖNLEYİCİ FAALİYETLER</w:t>
      </w:r>
      <w:r>
        <w:t xml:space="preserve"> </w:t>
      </w:r>
    </w:p>
    <w:p w14:paraId="52722C32" w14:textId="77777777" w:rsidR="0027331F" w:rsidRDefault="0027331F">
      <w:r>
        <w:t xml:space="preserve">Çocukların korunmasının temelinde her türlü istismarın önlenmesi yatar. Kurumsal farkındalığın ve iyi uygulamaların olumlu personel davranışlarını teşvik ettiği, incitici olayların sıklığını azalttığı ve çocuk koruma hakkındaki endişelerin erken tespitini ve tepki vermeyi sağladığı yaygın olarak kabul </w:t>
      </w:r>
      <w:r>
        <w:lastRenderedPageBreak/>
        <w:t xml:space="preserve">edilmektedir. Programların ve projelerin kötü tasarlanması, geliştirilmesi ve uygulanması, çocukları olumsuz yönde etkileyerek istismara uğramamış çocukların da faaliyetlerimiz sonucunda zarar görmelerine yol açabilir. </w:t>
      </w:r>
    </w:p>
    <w:p w14:paraId="421EFCD9" w14:textId="77777777" w:rsidR="0027331F" w:rsidRDefault="0027331F">
      <w:r>
        <w:t xml:space="preserve">İstismar olaylarını önlemeye yönelik sistemler ve prosedürler • Sözleşmeler ve Ortaklık Anlaşmaları Bütün sözleşmeler ve ortaklık anlaşmalarında, anlaşmanın niteliği veya türü ne olursa olsun, kesinlikle </w:t>
      </w:r>
      <w:r>
        <w:t>Hacı Süleyman Selek MTAL</w:t>
      </w:r>
      <w:r>
        <w:t xml:space="preserve"> Çocuk Koruma Politikası dâhilinde çalışmanın kabul edildiğine dair bir ibare olmalıdır. • Ürün ve Hizmetlerin Tasarımı Çocukların korunması en başta, teklif ve planlama aşamasında dikkate alınmalıdır. Yapılacak çalışmalarda ve çalışmaların gerçekleşeceği ortamlarda olabilecek bütün risklerin hesaba katılarak çocuk koruma temelli risk analizi yapıldığından emin olunması gerekmektedir. Çocuk koruma ekibi mevcut iş uygulamalarına çocuk korumanın entegrasyonunu sağlamak için gerekli desteği verir. • Çocukların Görüntülerinin ve Fotoğraflarının Kullanılması Hacı Süleyman Selek </w:t>
      </w:r>
      <w:proofErr w:type="spellStart"/>
      <w:r>
        <w:t>MTAL</w:t>
      </w:r>
      <w:r>
        <w:t>’nin</w:t>
      </w:r>
      <w:proofErr w:type="spellEnd"/>
      <w:r>
        <w:t xml:space="preserve"> </w:t>
      </w:r>
      <w:r>
        <w:t xml:space="preserve">çocuklara ait görüntülerin kullanımına kılavuzluk eden ve bütün durumlarda uygulanması zorunlu olan medya güvenlik prosedürleri bulunmaktadır. Bu prosedürler görüntülere erişimi olan veya fotoğraflama ekipmanı kullanıcısı olan herkesi kapsar. Bunlara çocuklar, ebeveynler ve bakıcılar, personel, ziyaretçiler, yükleniciler ve topluluk kullanıcıları dâhildir. (Medya ve e-güvenlik prosedürleri için bkz. Medya/ Basın-Yayın Politikası) Ancak Hacı Süleyman Selek </w:t>
      </w:r>
      <w:proofErr w:type="spellStart"/>
      <w:r>
        <w:t>MTAL</w:t>
      </w:r>
      <w:r>
        <w:t>’nin</w:t>
      </w:r>
      <w:proofErr w:type="spellEnd"/>
      <w:r>
        <w:t xml:space="preserve"> istemi ve izini dışında tüm yüklenici ve çalışanlar çocuklar ve </w:t>
      </w:r>
      <w:r>
        <w:t>okul</w:t>
      </w:r>
      <w:r>
        <w:t xml:space="preserve"> hizmetleri doğrultusunda yürürlükte olan gizlilik sözleşmesi hükümlerine tabidir. • İnsan Kaynakları Prosedürleri Çocuklar ile çalışmaya uygun personel seçimi için daha güvenli işe alım Hacı Süleyman Selek MTAL bünyesinde çalışacak personelin gerekse çocuklarla temas halinde çalışacak gönüllüler ve hizmet alımı ile çalışılan kişilerin çocuklarla çalışmaya uygunluğu ile ilgili seçim kriterleri İnsan Kaynakları yönetmeliğinde belirtilmiştir. ÇKP-6/8 Personelin ve Diğer Kişilerin Yetenek ve Bilgilerini Arttırmak Amacıyla Eğitim Vermek Çocuk Koruma Politikasının etkili bir şekilde hayata geçirilmesini sağlamak için işe alınmalarının ardından bütün personele, ortaklara ve yüklenicilere görevlerine uygun bir şekilde Çocuk Koruma Politikamız hakkında bilgilendirme yapılacak ve eğitim verilecektir. </w:t>
      </w:r>
    </w:p>
    <w:p w14:paraId="03CD877B" w14:textId="77777777" w:rsidR="0027331F" w:rsidRDefault="0027331F">
      <w:r>
        <w:t xml:space="preserve">A) Bütün personelin kendi sorumluluklarının ve kurumsal politika ve uygulamaların farkında olması esas olduğu için bütün personele çocuk koruma hususunda eğitim verilecektir. </w:t>
      </w:r>
    </w:p>
    <w:p w14:paraId="06C5EC14" w14:textId="77777777" w:rsidR="0027331F" w:rsidRDefault="0027331F">
      <w:r>
        <w:t xml:space="preserve">B) Bilgilerini tazelemek amacıyla, bu eğitim çalışanlara belirli aralıklarla tekrar edilecektir. </w:t>
      </w:r>
    </w:p>
    <w:p w14:paraId="44C00899" w14:textId="77777777" w:rsidR="0027331F" w:rsidRDefault="0027331F">
      <w:r>
        <w:t xml:space="preserve">C) Personelin diğer işverenler ile sözleşme imzaladıkları veya ortaklar, yükleniciler tedarikçilerle çalıştıkları zaman Hacı Süleyman Selek MTAL onları Çocuk Koruma Politikası hakkında bilgilendirecek ve onlardan kurumlarının çocukları korumak için nasıl çalıştığı hakkında bilgi talep edecektir (Örneğin, kendi Çocuk Koruma Politikaları). </w:t>
      </w:r>
    </w:p>
    <w:p w14:paraId="38A50142" w14:textId="01F880E0" w:rsidR="00865C98" w:rsidRDefault="0027331F">
      <w:r>
        <w:t xml:space="preserve">Farkındalığı Arttırmak İçin Bilgi ve İletişim Bütün personele Çocuk Koruma Politikasının bir kopyası </w:t>
      </w:r>
      <w:proofErr w:type="gramStart"/>
      <w:r>
        <w:t>ile birlikte</w:t>
      </w:r>
      <w:proofErr w:type="gramEnd"/>
      <w:r>
        <w:t xml:space="preserve"> Çocuk Koruma Ekibinin ismi ve iletişim bilgileri verilecektir. Bütün ortaklar, tedarikçiler ve yükleniciler Çocuk Koruma Politikamızın varlığından haberdar edilmeli ve istekleri takdirde kendilerine birer kopyası gönderilmelidir. Proje ve programlara katılan çocuklar ve aileleri de dâhil olmak üzere bütün faydalanıcılar Çocuk Koruma Politikamızdan ve ana hükümlerinden haberdar edilmelidir ve endişe / iddia veya şikâyet durumunda kiminle irtibata geçileceği hakkında • İddialara ve Endişelere Yanıt Vermek Bu Politika kapsamında; Hacı Süleyman Selek MTAL, hem kurum içinde hem de dışında gerçek veya şüphelenilen istismar veya zarar verme durumlarında gerekli hukuki </w:t>
      </w:r>
      <w:r>
        <w:t xml:space="preserve"> </w:t>
      </w:r>
      <w:r>
        <w:t xml:space="preserve">tepkiyi vermekle ve çocuğu korumaya alıp olası istismarcıdan uzaklaştırmakla yükümlüdür. Bu, evrensel yasalar ile belirlenmiş olan çocuğun yüksek yararını korumak, benzer olayların gelecekte de yaşanmasını engellemek ve işlenmiş olabilecek bütün suçlar ile ilgili gerekli yasal işlemin başlatılmasını sağlamak içindir. Bütün iddia ve endişeler, suçlanan faillerin ve mağdurların kim olduklarına bakılmaksızın ve durum ne kadar ‘inanılmaz’ gözükürse gözüksün ciddiyetle ele alınacaktır. Çocuk istismarının yaşanıp yaşanmadığına karar vermek personelin görevi değildir. Ancak bütün personelin, bu belirsiz veya sadece bir şüphe ya da bir şeylerin yolunda olmadığı şeklindeki bir </w:t>
      </w:r>
      <w:r>
        <w:lastRenderedPageBreak/>
        <w:t xml:space="preserve">'sezgi' bile olsa bütün endişeleri zorunlu olarak üst yönetime bildirme sorumluluğu </w:t>
      </w:r>
      <w:proofErr w:type="gramStart"/>
      <w:r>
        <w:t>mevcuttur..</w:t>
      </w:r>
      <w:proofErr w:type="gramEnd"/>
      <w:r>
        <w:t xml:space="preserve"> Hiçbir personel mevcut veya şüphelenilen istismarlar hakkında kendilerine verilen bilgileri gizli tutamaz. Hacı Süleyman Selek MTAL soruşturma otoritesi değildir ve bu yüzden hukuk tarafından </w:t>
      </w:r>
      <w:proofErr w:type="gramStart"/>
      <w:r>
        <w:t xml:space="preserve">belirlenmiş </w:t>
      </w:r>
      <w:r>
        <w:t xml:space="preserve"> </w:t>
      </w:r>
      <w:r>
        <w:t>çocuk</w:t>
      </w:r>
      <w:proofErr w:type="gramEnd"/>
      <w:r>
        <w:t xml:space="preserve"> koruma kurumları ve emniyet teşkilatlarına gerekli ihbarlar yapılacaktır. Hacı Süleyman Selek MTAL çocuğu fazladan riske atmadığı durumlarda ihbarı çocuğun ve onun ailesi/velileri </w:t>
      </w:r>
      <w:proofErr w:type="gramStart"/>
      <w:r>
        <w:t xml:space="preserve">üzerinden </w:t>
      </w:r>
      <w:r>
        <w:t xml:space="preserve"> </w:t>
      </w:r>
      <w:r>
        <w:t>yapmak</w:t>
      </w:r>
      <w:proofErr w:type="gramEnd"/>
      <w:r>
        <w:t xml:space="preserve"> için onay almaya çalışacaktır. Bu tür durumlarda önceden anlaşma yapmadan ihbarda bulunmak için, ihbarı yapmadan önce Çocuk Koruma Ekibinin görüşü alınması zorunludur. Çocuğun ve ailenin/velilerin açık izni olmadan, çocuk ve ailesinin durumu hakkında hiçbir bilgi çocuk koruma / emniyet teşkilatları haricinde kişi veya kurumlarla paylaşılamaz. ÇKP-7/8 UYGULAMA TAKİBİ VE DEĞERLENDİRMESİ Hesap verebilirlik Hacı Süleyman Selek MTAL içerisinde Çocuk Koruma için nihai hesap verebilirlik yükümlülüğü Yönetim Kurulu’ndadır. Bütün Çocuk Koruma Politikası ihlalleri ciddiyetle ele alınacak ve gerekli işlemler yapılacaktır. Çocuk Koruma Politikasının Gözden Geçirilmesi Bu politika iki yılda birden daha az olmamak üzere düzenli olarak gözden geçirilecektir. Çocuk Koruma Politikasının gözden geçirme sorumluluğu </w:t>
      </w:r>
      <w:r>
        <w:t>Rehberlik ve Psikolojik Danışma Hizmetleri Yürütme Komisyonundadır</w:t>
      </w:r>
      <w:r>
        <w:t xml:space="preserve">. </w:t>
      </w:r>
    </w:p>
    <w:p w14:paraId="5782822B" w14:textId="44C89485" w:rsidR="00865C98" w:rsidRDefault="00865C98"/>
    <w:p w14:paraId="5DF6978B" w14:textId="77777777" w:rsidR="00865C98" w:rsidRDefault="00865C98"/>
    <w:sectPr w:rsidR="00865C98" w:rsidSect="00865C9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98"/>
    <w:rsid w:val="0027331F"/>
    <w:rsid w:val="00865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522D"/>
  <w15:docId w15:val="{3967EEBD-328F-4981-8EA3-F30F09EC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kaplan</dc:creator>
  <cp:keywords/>
  <dc:description/>
  <cp:lastModifiedBy>yasin kaplan</cp:lastModifiedBy>
  <cp:revision>1</cp:revision>
  <dcterms:created xsi:type="dcterms:W3CDTF">2022-09-23T20:05:00Z</dcterms:created>
  <dcterms:modified xsi:type="dcterms:W3CDTF">2022-09-27T19:26:00Z</dcterms:modified>
</cp:coreProperties>
</file>